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ניוזלטר</w:t>
      </w:r>
      <w:r w:rsidDel="00000000" w:rsidR="00000000" w:rsidRPr="00000000">
        <w:rPr>
          <w:rtl w:val="1"/>
        </w:rPr>
        <w:t xml:space="preserve"> 16/05</w:t>
      </w:r>
    </w:p>
    <w:p w:rsidR="00000000" w:rsidDel="00000000" w:rsidP="00000000" w:rsidRDefault="00000000" w:rsidRPr="00000000" w14:paraId="00000002">
      <w:pPr>
        <w:bidi w:val="1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highlight w:val="yellow"/>
          <w:rtl w:val="1"/>
        </w:rPr>
        <w:t xml:space="preserve">(</w:t>
      </w:r>
      <w:r w:rsidDel="00000000" w:rsidR="00000000" w:rsidRPr="00000000">
        <w:rPr>
          <w:b w:val="1"/>
          <w:highlight w:val="yellow"/>
          <w:rtl w:val="1"/>
        </w:rPr>
        <w:t xml:space="preserve">כתבה</w:t>
      </w:r>
      <w:r w:rsidDel="00000000" w:rsidR="00000000" w:rsidRPr="00000000">
        <w:rPr>
          <w:b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highlight w:val="yellow"/>
          <w:rtl w:val="1"/>
        </w:rPr>
        <w:t xml:space="preserve">מובילה</w:t>
      </w:r>
      <w:r w:rsidDel="00000000" w:rsidR="00000000" w:rsidRPr="00000000">
        <w:rPr>
          <w:b w:val="1"/>
          <w:highlight w:val="yellow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hd w:fill="ffffff" w:val="clear"/>
        <w:spacing w:before="0" w:lineRule="auto"/>
        <w:jc w:val="center"/>
        <w:rPr>
          <w:rFonts w:ascii="Assistant" w:cs="Assistant" w:eastAsia="Assistant" w:hAnsi="Assistant"/>
          <w:color w:val="212529"/>
        </w:rPr>
      </w:pP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בצער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עמוק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ובכאב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גדול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התבשרנו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מותו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לירון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יצחק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תושב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כפר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סבא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hd w:fill="ffffff" w:val="clear"/>
        <w:spacing w:before="0" w:lineRule="auto"/>
        <w:rPr>
          <w:rFonts w:ascii="Assistant" w:cs="Assistant" w:eastAsia="Assistant" w:hAnsi="Assistant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right"/>
        <w:rPr>
          <w:rFonts w:ascii="Assistant" w:cs="Assistant" w:eastAsia="Assistant" w:hAnsi="Assistant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בצער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עמוק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ובכאב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התבשרנו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מותו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לירון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יצחק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תושב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כפר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סבא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30,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מטעם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הביטחון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שנפצע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באורח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אנוש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ברצועת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עזה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השבוע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ssistant" w:cs="Assistant" w:eastAsia="Assistant" w:hAnsi="Assistant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לירון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האהוב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בנם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סיגל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ודני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נפצע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מפגיעת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פצמ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וביומיים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האחרונים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נאבקו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הרופאים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חייו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ssistant" w:cs="Assistant" w:eastAsia="Assistant" w:hAnsi="Assistant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' 15/5/2024,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לירון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שהיה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אמור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להינשא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לארוסתו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בחודש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הקרוב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נפטר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מפצעיו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ssistant" w:cs="Assistant" w:eastAsia="Assistant" w:hAnsi="Assistant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לירון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בוגר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שילה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וחטיבת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שרת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הותיר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אחריו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הורים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אח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אחות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וארוסה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משתתפים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בצער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המשפחה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מחבקים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ונתמוך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יזדקקו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ssistant" w:cs="Assistant" w:eastAsia="Assistant" w:hAnsi="Assistant"/>
          <w:b w:val="1"/>
          <w:i w:val="0"/>
          <w:smallCaps w:val="0"/>
          <w:strike w:val="0"/>
          <w:color w:val="212529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hd w:fill="ffffff" w:val="clear"/>
        <w:spacing w:before="0" w:lineRule="auto"/>
        <w:jc w:val="center"/>
        <w:rPr>
          <w:rFonts w:ascii="Assistant" w:cs="Assistant" w:eastAsia="Assistant" w:hAnsi="Assistant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hd w:fill="ffffff" w:val="clear"/>
        <w:spacing w:before="0" w:lineRule="auto"/>
        <w:jc w:val="center"/>
        <w:rPr>
          <w:rFonts w:ascii="Assistant" w:cs="Assistant" w:eastAsia="Assistant" w:hAnsi="Assistant"/>
          <w:b w:val="1"/>
          <w:color w:val="212529"/>
        </w:rPr>
      </w:pP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מצטייני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הנשיא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הכפר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סבאיים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-</w:t>
        <w:br w:type="textWrapping"/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סמ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ר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נ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'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המשרת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בשייטת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7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ורב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ט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1"/>
        </w:rPr>
        <w:t xml:space="preserve">י</w:t>
      </w:r>
      <w:r w:rsidDel="00000000" w:rsidR="00000000" w:rsidRPr="00000000">
        <w:rPr>
          <w:rFonts w:ascii="Assistant" w:cs="Assistant" w:eastAsia="Assistant" w:hAnsi="Assistant"/>
          <w:b w:val="1"/>
          <w:color w:val="212529"/>
          <w:rtl w:val="0"/>
        </w:rPr>
        <w:t xml:space="preserve">'</w:t>
        <w:br w:type="textWrapping"/>
      </w:r>
    </w:p>
    <w:p w:rsidR="00000000" w:rsidDel="00000000" w:rsidP="00000000" w:rsidRDefault="00000000" w:rsidRPr="00000000" w14:paraId="00000008">
      <w:pPr>
        <w:bidi w:val="1"/>
        <w:rPr>
          <w:rFonts w:ascii="Assistant" w:cs="Assistant" w:eastAsia="Assistant" w:hAnsi="Assistant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ראש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העיר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רפי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סער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סמ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ר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נ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'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ורב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"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ט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י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'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הם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דוגמה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ומופת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לערכים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עליהם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גדלים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ילדות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וילדי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העיר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כפר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סבא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מהערים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המובילות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בארץ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בשירות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משמעותי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בקרב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צעיריה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שניהם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גדלו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והתחנכו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במערכת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החינוך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העירונית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והערכים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אותם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ספגו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מלווים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אותם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לאורך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השירות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הצבאי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.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יישר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כוח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,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כולנו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גאים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 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בכם</w:t>
      </w: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1"/>
        </w:rPr>
        <w:t xml:space="preserve">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color w:val="0563c1"/>
          <w:u w:val="single"/>
        </w:rPr>
      </w:pPr>
      <w:r w:rsidDel="00000000" w:rsidR="00000000" w:rsidRPr="00000000">
        <w:rPr>
          <w:rFonts w:ascii="Assistant" w:cs="Assistant" w:eastAsia="Assistant" w:hAnsi="Assistant"/>
          <w:color w:val="212529"/>
          <w:sz w:val="27"/>
          <w:szCs w:val="27"/>
          <w:highlight w:val="white"/>
          <w:rtl w:val="0"/>
        </w:rPr>
        <w:br w:type="textWrapping"/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: 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https://www.kfar-saba.muni.il/articles/item/5528/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color w:val="0563c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highlight w:val="yellow"/>
          <w:rtl w:val="1"/>
        </w:rPr>
        <w:t xml:space="preserve">(</w:t>
      </w:r>
      <w:r w:rsidDel="00000000" w:rsidR="00000000" w:rsidRPr="00000000">
        <w:rPr>
          <w:b w:val="1"/>
          <w:highlight w:val="yellow"/>
          <w:rtl w:val="1"/>
        </w:rPr>
        <w:t xml:space="preserve">מובילים</w:t>
      </w:r>
      <w:r w:rsidDel="00000000" w:rsidR="00000000" w:rsidRPr="00000000">
        <w:rPr>
          <w:b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highlight w:val="yellow"/>
          <w:rtl w:val="1"/>
        </w:rPr>
        <w:t xml:space="preserve">בחינוך</w:t>
      </w:r>
      <w:r w:rsidDel="00000000" w:rsidR="00000000" w:rsidRPr="00000000">
        <w:rPr>
          <w:b w:val="1"/>
          <w:highlight w:val="yellow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hd w:fill="ffffff" w:val="clear"/>
        <w:spacing w:before="0" w:lineRule="auto"/>
        <w:jc w:val="righ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אולימפיאדת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הספורט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-2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בבית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הספר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סאלד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1"/>
        </w:rPr>
        <w:t xml:space="preserve">לקרוא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? 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https://www.kfar-saba.muni.il/articles/item/5529/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highlight w:val="yellow"/>
          <w:rtl w:val="1"/>
        </w:rPr>
        <w:t xml:space="preserve">(</w:t>
      </w:r>
      <w:r w:rsidDel="00000000" w:rsidR="00000000" w:rsidRPr="00000000">
        <w:rPr>
          <w:b w:val="1"/>
          <w:highlight w:val="yellow"/>
          <w:rtl w:val="1"/>
        </w:rPr>
        <w:t xml:space="preserve">מובילים</w:t>
      </w:r>
      <w:r w:rsidDel="00000000" w:rsidR="00000000" w:rsidRPr="00000000">
        <w:rPr>
          <w:b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highlight w:val="yellow"/>
          <w:rtl w:val="1"/>
        </w:rPr>
        <w:t xml:space="preserve">בחינוך</w:t>
      </w:r>
      <w:r w:rsidDel="00000000" w:rsidR="00000000" w:rsidRPr="00000000">
        <w:rPr>
          <w:b w:val="1"/>
          <w:highlight w:val="yellow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pBdr>
          <w:right w:color="6fb56c" w:space="0" w:sz="18" w:val="single"/>
        </w:pBdr>
        <w:shd w:fill="ffffff" w:val="clear"/>
        <w:spacing w:after="280" w:before="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תנועות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הנוער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בעיר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בצעדה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להעלאת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המודעות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לחטופים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שנמצאים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עדיין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בשבי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1"/>
        </w:rPr>
        <w:t xml:space="preserve">החמאס</w:t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color w:val="0563c1"/>
          <w:u w:val="single"/>
          <w:rtl w:val="0"/>
        </w:rPr>
        <w:t xml:space="preserve">https://www.kfar-saba.muni.il/articles/item/5515/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highlight w:val="yellow"/>
          <w:rtl w:val="1"/>
        </w:rPr>
        <w:t xml:space="preserve">(</w:t>
      </w:r>
      <w:r w:rsidDel="00000000" w:rsidR="00000000" w:rsidRPr="00000000">
        <w:rPr>
          <w:b w:val="1"/>
          <w:highlight w:val="yellow"/>
          <w:rtl w:val="1"/>
        </w:rPr>
        <w:t xml:space="preserve">קהילה</w:t>
      </w:r>
      <w:r w:rsidDel="00000000" w:rsidR="00000000" w:rsidRPr="00000000">
        <w:rPr>
          <w:b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highlight w:val="yellow"/>
          <w:rtl w:val="1"/>
        </w:rPr>
        <w:t xml:space="preserve">כפר</w:t>
      </w:r>
      <w:r w:rsidDel="00000000" w:rsidR="00000000" w:rsidRPr="00000000">
        <w:rPr>
          <w:b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highlight w:val="yellow"/>
          <w:rtl w:val="1"/>
        </w:rPr>
        <w:t xml:space="preserve">סבאית</w:t>
      </w:r>
      <w:r w:rsidDel="00000000" w:rsidR="00000000" w:rsidRPr="00000000">
        <w:rPr>
          <w:b w:val="1"/>
          <w:rtl w:val="0"/>
        </w:rPr>
        <w:t xml:space="preserve">)</w:t>
      </w:r>
    </w:p>
    <w:p w:rsidR="00000000" w:rsidDel="00000000" w:rsidP="00000000" w:rsidRDefault="00000000" w:rsidRPr="00000000" w14:paraId="00000014">
      <w:pPr>
        <w:pStyle w:val="Heading1"/>
        <w:shd w:fill="ffffff" w:val="clear"/>
        <w:spacing w:before="0" w:lineRule="auto"/>
        <w:jc w:val="righ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עצמאות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76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בכפר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סבא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בהוקרה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לכוחות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הביטחון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וההצלה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?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https://www.kfar-saba.muni.il/articles/item/5527/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highlight w:val="yellow"/>
          <w:rtl w:val="1"/>
        </w:rPr>
        <w:t xml:space="preserve">(</w:t>
      </w:r>
      <w:r w:rsidDel="00000000" w:rsidR="00000000" w:rsidRPr="00000000">
        <w:rPr>
          <w:b w:val="1"/>
          <w:highlight w:val="yellow"/>
          <w:rtl w:val="1"/>
        </w:rPr>
        <w:t xml:space="preserve">קהילה</w:t>
      </w:r>
      <w:r w:rsidDel="00000000" w:rsidR="00000000" w:rsidRPr="00000000">
        <w:rPr>
          <w:b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highlight w:val="yellow"/>
          <w:rtl w:val="1"/>
        </w:rPr>
        <w:t xml:space="preserve">כפר</w:t>
      </w:r>
      <w:r w:rsidDel="00000000" w:rsidR="00000000" w:rsidRPr="00000000">
        <w:rPr>
          <w:b w:val="1"/>
          <w:highlight w:val="yellow"/>
          <w:rtl w:val="1"/>
        </w:rPr>
        <w:t xml:space="preserve"> </w:t>
      </w:r>
      <w:r w:rsidDel="00000000" w:rsidR="00000000" w:rsidRPr="00000000">
        <w:rPr>
          <w:b w:val="1"/>
          <w:highlight w:val="yellow"/>
          <w:rtl w:val="1"/>
        </w:rPr>
        <w:t xml:space="preserve">סבאית</w:t>
      </w:r>
      <w:r w:rsidDel="00000000" w:rsidR="00000000" w:rsidRPr="00000000">
        <w:rPr>
          <w:b w:val="1"/>
          <w:rtl w:val="0"/>
        </w:rPr>
        <w:t xml:space="preserve">)</w:t>
      </w:r>
    </w:p>
    <w:p w:rsidR="00000000" w:rsidDel="00000000" w:rsidP="00000000" w:rsidRDefault="00000000" w:rsidRPr="00000000" w14:paraId="00000018">
      <w:pPr>
        <w:pStyle w:val="Heading1"/>
        <w:shd w:fill="ffffff" w:val="clear"/>
        <w:spacing w:before="0" w:lineRule="auto"/>
        <w:jc w:val="righ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פסטיבל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הנושפים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2024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בכפר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סבא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? 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https://www.kfar-saba.muni.il/events/3882/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hd w:fill="ffffff" w:val="clear"/>
        <w:spacing w:before="0" w:lineRule="auto"/>
        <w:jc w:val="right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yellow"/>
          <w:rtl w:val="1"/>
        </w:rPr>
        <w:t xml:space="preserve">כפר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yellow"/>
          <w:rtl w:val="1"/>
        </w:rPr>
        <w:t xml:space="preserve">סבא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yellow"/>
          <w:rtl w:val="1"/>
        </w:rPr>
        <w:t xml:space="preserve">למען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yellow"/>
          <w:rtl w:val="1"/>
        </w:rPr>
        <w:t xml:space="preserve">אזרחים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yellow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yellow"/>
          <w:rtl w:val="1"/>
        </w:rPr>
        <w:t xml:space="preserve">ותיקים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לכל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אירועי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החוסן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והעשרה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עבור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אזרחיות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ואזרחים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1"/>
        </w:rPr>
        <w:t xml:space="preserve">ותיקים</w:t>
      </w:r>
    </w:p>
    <w:p w:rsidR="00000000" w:rsidDel="00000000" w:rsidP="00000000" w:rsidRDefault="00000000" w:rsidRPr="00000000" w14:paraId="0000001C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? </w:t>
      </w: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https://www.kfar-saba.muni.il/events/?category=6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shd w:fill="ffffff" w:val="clear"/>
        <w:spacing w:before="0" w:lineRule="auto"/>
        <w:jc w:val="right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shd w:fill="ffffff" w:val="clear"/>
        <w:spacing w:after="280" w:before="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shd w:fill="ffffff" w:val="clear"/>
        <w:spacing w:after="280" w:before="0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hd w:fill="ffffff" w:val="clear"/>
        <w:spacing w:before="0" w:lineRule="auto"/>
        <w:jc w:val="right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right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3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Assistan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73EFB"/>
    <w:pPr>
      <w:bidi w:val="1"/>
    </w:pPr>
  </w:style>
  <w:style w:type="paragraph" w:styleId="1">
    <w:name w:val="heading 1"/>
    <w:basedOn w:val="a"/>
    <w:next w:val="a"/>
    <w:link w:val="10"/>
    <w:uiPriority w:val="9"/>
    <w:qFormat w:val="1"/>
    <w:rsid w:val="008F6657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2">
    <w:name w:val="heading 2"/>
    <w:basedOn w:val="a"/>
    <w:link w:val="20"/>
    <w:uiPriority w:val="9"/>
    <w:qFormat w:val="1"/>
    <w:rsid w:val="00BF0295"/>
    <w:pPr>
      <w:bidi w:val="0"/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3">
    <w:name w:val="heading 3"/>
    <w:basedOn w:val="a"/>
    <w:link w:val="30"/>
    <w:uiPriority w:val="9"/>
    <w:qFormat w:val="1"/>
    <w:rsid w:val="00BF0295"/>
    <w:pPr>
      <w:bidi w:val="0"/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7B3F94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Hyperlink">
    <w:name w:val="Hyperlink"/>
    <w:basedOn w:val="a0"/>
    <w:uiPriority w:val="99"/>
    <w:unhideWhenUsed w:val="1"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 w:val="1"/>
    <w:rsid w:val="00773EFB"/>
    <w:rPr>
      <w:b w:val="1"/>
      <w:bCs w:val="1"/>
    </w:rPr>
  </w:style>
  <w:style w:type="character" w:styleId="a4">
    <w:name w:val="Unresolved Mention"/>
    <w:basedOn w:val="a0"/>
    <w:uiPriority w:val="99"/>
    <w:semiHidden w:val="1"/>
    <w:unhideWhenUsed w:val="1"/>
    <w:rsid w:val="00773EFB"/>
    <w:rPr>
      <w:color w:val="605e5c"/>
      <w:shd w:color="auto" w:fill="e1dfdd" w:val="clear"/>
    </w:rPr>
  </w:style>
  <w:style w:type="character" w:styleId="20" w:customStyle="1">
    <w:name w:val="כותרת 2 תו"/>
    <w:basedOn w:val="a0"/>
    <w:link w:val="2"/>
    <w:uiPriority w:val="9"/>
    <w:rsid w:val="00BF0295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30" w:customStyle="1">
    <w:name w:val="כותרת 3 תו"/>
    <w:basedOn w:val="a0"/>
    <w:link w:val="3"/>
    <w:uiPriority w:val="9"/>
    <w:rsid w:val="00BF0295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NormalWeb">
    <w:name w:val="Normal (Web)"/>
    <w:basedOn w:val="a"/>
    <w:uiPriority w:val="99"/>
    <w:unhideWhenUsed w:val="1"/>
    <w:rsid w:val="00BF0295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10" w:customStyle="1">
    <w:name w:val="כותרת 1 תו"/>
    <w:basedOn w:val="a0"/>
    <w:link w:val="1"/>
    <w:uiPriority w:val="9"/>
    <w:rsid w:val="008F665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FollowedHyperlink">
    <w:name w:val="FollowedHyperlink"/>
    <w:basedOn w:val="a0"/>
    <w:uiPriority w:val="99"/>
    <w:semiHidden w:val="1"/>
    <w:unhideWhenUsed w:val="1"/>
    <w:rsid w:val="006F5A4A"/>
    <w:rPr>
      <w:color w:val="954f72" w:themeColor="followedHyperlink"/>
      <w:u w:val="single"/>
    </w:rPr>
  </w:style>
  <w:style w:type="character" w:styleId="40" w:customStyle="1">
    <w:name w:val="כותרת 4 תו"/>
    <w:basedOn w:val="a0"/>
    <w:link w:val="4"/>
    <w:uiPriority w:val="9"/>
    <w:semiHidden w:val="1"/>
    <w:rsid w:val="007B3F94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kfar-saba.muni.il/events/3882/" TargetMode="External"/><Relationship Id="rId10" Type="http://schemas.openxmlformats.org/officeDocument/2006/relationships/hyperlink" Target="https://www.kfar-saba.muni.il/articles/item/5527/" TargetMode="External"/><Relationship Id="rId12" Type="http://schemas.openxmlformats.org/officeDocument/2006/relationships/hyperlink" Target="https://www.kfar-saba.muni.il/events/?category=6" TargetMode="External"/><Relationship Id="rId9" Type="http://schemas.openxmlformats.org/officeDocument/2006/relationships/hyperlink" Target="https://www.kfar-saba.muni.il/articles/item/5515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kfar-saba.muni.il/articles/item/5528/" TargetMode="External"/><Relationship Id="rId8" Type="http://schemas.openxmlformats.org/officeDocument/2006/relationships/hyperlink" Target="https://www.kfar-saba.muni.il/articles/item/5515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Io9cfmNW65qPxLC7EqZFfK/UwQ==">CgMxLjA4AHIhMXdPd0JQWnRfMnhoQmdoc2U3dTZRbkJhbnhtRFF1SWs0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2024-05-16T08:10:00Z</dcterms:created>
  <dc:creator>אירית גרימברג</dc:creator>
</cp:coreProperties>
</file>